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  <w:bookmarkStart w:id="0" w:name="_Toc2296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绍兴文理学院“十三五”专项资金</w:t>
      </w:r>
      <w:bookmarkEnd w:id="0"/>
      <w:bookmarkStart w:id="1" w:name="_Toc219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绩效评价报告</w:t>
      </w:r>
      <w:bookmarkEnd w:id="1"/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 w:cs="Times New Roman"/>
          <w:sz w:val="32"/>
          <w:szCs w:val="32"/>
        </w:rPr>
      </w:pPr>
      <w:bookmarkStart w:id="2" w:name="_Toc31164"/>
      <w:bookmarkStart w:id="3" w:name="_Toc14271"/>
      <w:bookmarkStart w:id="4" w:name="_Toc24697"/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项目概况</w:t>
      </w:r>
      <w:bookmarkEnd w:id="2"/>
      <w:bookmarkEnd w:id="3"/>
      <w:bookmarkEnd w:id="4"/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（一）项目背景</w:t>
      </w:r>
    </w:p>
    <w:p>
      <w:pPr>
        <w:pStyle w:val="7"/>
        <w:keepNext w:val="0"/>
        <w:keepLines w:val="0"/>
        <w:pageBreakBefore w:val="0"/>
        <w:wordWrap/>
        <w:topLinePunct w:val="0"/>
        <w:bidi w:val="0"/>
        <w:spacing w:line="560" w:lineRule="exact"/>
        <w:ind w:left="0" w:leftChars="0" w:firstLine="640" w:firstLineChars="200"/>
        <w:textAlignment w:val="auto"/>
        <w:rPr>
          <w:rFonts w:hint="eastAsia" w:cs="仿宋_GB2312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/>
        </w:rPr>
        <w:t>为扎实推进绍兴文理学院高水平建设与发展，加快推进更名绍兴大学工作，2018年6月，市委常委会专题研究文理学院建设发展和更名设置绍兴大学工作，明确设立绍兴文理学院“十三五”专项资金。</w:t>
      </w:r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（二）财政保障及投入情况</w:t>
      </w:r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“十三五”期间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，市级财政</w:t>
      </w: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安排“十三五”专项资金8亿元，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包括</w:t>
      </w: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市县共建专项资金3亿元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和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/>
        </w:rPr>
        <w:t>绍大创建专项资金5亿元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/>
        </w:rPr>
        <w:t>，实际执行7.88亿元，执行率98.5%</w:t>
      </w: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2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val="en-US" w:eastAsia="zh-CN"/>
        </w:rPr>
        <w:t>（三）“十三五”文理学院发展情况</w:t>
      </w:r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/>
        </w:rPr>
        <w:t>在市委市政府的关心支持下，受财政投入持续加大带动，</w:t>
      </w:r>
      <w:r>
        <w:rPr>
          <w:rFonts w:hint="eastAsia" w:eastAsia="仿宋_GB2312"/>
          <w:kern w:val="2"/>
          <w:sz w:val="32"/>
          <w:szCs w:val="32"/>
          <w:lang w:val="en-US"/>
        </w:rPr>
        <w:t>“十三五”</w:t>
      </w:r>
      <w:r>
        <w:rPr>
          <w:rFonts w:hint="eastAsia"/>
          <w:kern w:val="2"/>
          <w:sz w:val="32"/>
          <w:szCs w:val="32"/>
          <w:lang w:val="en-US" w:eastAsia="zh-CN"/>
        </w:rPr>
        <w:t>时期绍兴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/>
        </w:rPr>
        <w:t>文理学院各项指标较“十二五”有显著提升。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z w:val="32"/>
          <w:szCs w:val="32"/>
        </w:rPr>
      </w:pPr>
      <w:bookmarkStart w:id="5" w:name="_Toc12607"/>
      <w:bookmarkStart w:id="6" w:name="_Toc20810"/>
      <w:bookmarkStart w:id="7" w:name="_Toc5386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二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项目完成情况</w:t>
      </w:r>
      <w:bookmarkEnd w:id="5"/>
      <w:bookmarkEnd w:id="6"/>
      <w:bookmarkEnd w:id="7"/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bookmarkStart w:id="8" w:name="_Toc287"/>
      <w:bookmarkStart w:id="9" w:name="_Toc16256"/>
      <w:bookmarkStart w:id="10" w:name="_Toc5346"/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（一）总体评价结论</w:t>
      </w:r>
      <w:bookmarkEnd w:id="8"/>
      <w:bookmarkEnd w:id="9"/>
      <w:bookmarkEnd w:id="10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本次评价按照“专项资金设立——专项资金使用——专项资金绩效”基本逻辑，分别从“经济性”“效率性”“有效性”三个维度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  <w:t>通过评价分析，绍兴文理学院“十三五”专项资金绩效评价得分率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zh-CN"/>
        </w:rPr>
        <w:t>88.78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  <w:t>%，</w:t>
      </w:r>
      <w:r>
        <w:rPr>
          <w:rFonts w:eastAsia="仿宋_GB2312"/>
          <w:kern w:val="0"/>
          <w:sz w:val="32"/>
          <w:szCs w:val="32"/>
        </w:rPr>
        <w:t>评价等级为：</w:t>
      </w:r>
      <w:r>
        <w:rPr>
          <w:rFonts w:hint="eastAsia" w:eastAsia="仿宋_GB2312"/>
          <w:b/>
          <w:bCs/>
          <w:kern w:val="0"/>
          <w:sz w:val="32"/>
          <w:szCs w:val="32"/>
        </w:rPr>
        <w:t>良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bookmarkStart w:id="11" w:name="_Toc2933"/>
      <w:bookmarkStart w:id="12" w:name="_Toc4467"/>
      <w:bookmarkStart w:id="13" w:name="_Toc235"/>
      <w:bookmarkStart w:id="14" w:name="_Toc26285"/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（二）经济性分析</w:t>
      </w:r>
      <w:bookmarkEnd w:id="11"/>
      <w:bookmarkEnd w:id="12"/>
      <w:bookmarkEnd w:id="13"/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“十三五”专项资金纳入绍兴文理学院年度预算管理，预算安排8亿元，执行7.88亿元，执行率98.5%，其中：绍大创建专项资金执行率97.6%，</w:t>
      </w:r>
      <w:bookmarkStart w:id="53" w:name="_GoBack"/>
      <w:bookmarkEnd w:id="53"/>
      <w:r>
        <w:rPr>
          <w:rFonts w:hint="eastAsia"/>
          <w:lang w:val="en-US" w:eastAsia="zh-CN"/>
        </w:rPr>
        <w:t>市县共建专项资金执行率100%。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</w:rPr>
      </w:pPr>
      <w:bookmarkStart w:id="15" w:name="_Toc12100"/>
      <w:bookmarkStart w:id="16" w:name="_Toc17058"/>
      <w:bookmarkStart w:id="17" w:name="_Toc24203"/>
      <w:r>
        <w:rPr>
          <w:rFonts w:hint="eastAsia" w:ascii="楷体" w:hAnsi="楷体" w:eastAsia="楷体" w:cs="楷体"/>
          <w:b/>
          <w:bCs/>
          <w:sz w:val="32"/>
          <w:szCs w:val="32"/>
        </w:rPr>
        <w:t>（三）效率性分析</w:t>
      </w:r>
      <w:bookmarkEnd w:id="15"/>
      <w:bookmarkEnd w:id="16"/>
      <w:bookmarkEnd w:id="17"/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专项资金全部纳入预算管理，资金预算需经学校校长办公会议审议，专项资金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列支执行专项资金管理办法和采购管理等相关制度规定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，确保专项资金专款专用。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</w:rPr>
      </w:pPr>
      <w:bookmarkStart w:id="18" w:name="_Toc3569"/>
      <w:bookmarkStart w:id="19" w:name="_Toc930"/>
      <w:r>
        <w:rPr>
          <w:rFonts w:hint="eastAsia" w:ascii="楷体" w:hAnsi="楷体" w:eastAsia="楷体" w:cs="楷体"/>
          <w:b/>
          <w:bCs/>
          <w:sz w:val="32"/>
          <w:szCs w:val="32"/>
        </w:rPr>
        <w:t>（四）有效性分析</w:t>
      </w:r>
      <w:bookmarkEnd w:id="18"/>
      <w:bookmarkEnd w:id="19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cs="Times New Roman"/>
          <w:kern w:val="0"/>
          <w:sz w:val="32"/>
          <w:szCs w:val="32"/>
          <w:lang w:val="en-US" w:eastAsia="zh-CN"/>
        </w:rPr>
        <w:t>根据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《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中共绍兴市委常委会会议纪要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》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（</w:t>
      </w:r>
      <w:r>
        <w:rPr>
          <w:rFonts w:hint="eastAsia"/>
          <w:lang w:val="en-US" w:eastAsia="zh-CN"/>
        </w:rPr>
        <w:t>〔2018〕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12号）和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绍兴大学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三年（</w:t>
      </w:r>
      <w:r>
        <w:rPr>
          <w:rFonts w:hint="eastAsia"/>
          <w:color w:val="auto"/>
          <w:lang w:val="en-US" w:eastAsia="zh-CN"/>
        </w:rPr>
        <w:t>2018-2020年）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创建计划，在21项创建指标中，其中</w:t>
      </w: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：17项指标均已完成；3项指标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eastAsia="仿宋_GB2312" w:cs="仿宋_GB2312"/>
          <w:kern w:val="2"/>
          <w:sz w:val="32"/>
          <w:szCs w:val="32"/>
          <w:lang w:val="en-US" w:eastAsia="zh-CN"/>
        </w:rPr>
        <w:t>019年未完成目标</w:t>
      </w:r>
      <w:r>
        <w:rPr>
          <w:rFonts w:hint="eastAsia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。</w:t>
      </w:r>
      <w:bookmarkStart w:id="20" w:name="_Toc4760"/>
    </w:p>
    <w:p>
      <w:pPr>
        <w:pStyle w:val="6"/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lang w:val="en-US"/>
        </w:rPr>
      </w:pPr>
      <w:bookmarkStart w:id="21" w:name="_Toc11807"/>
      <w:bookmarkStart w:id="22" w:name="_Toc31244"/>
      <w:r>
        <w:rPr>
          <w:rFonts w:hint="eastAsia" w:ascii="楷体" w:hAnsi="楷体" w:eastAsia="楷体" w:cs="楷体"/>
          <w:b/>
          <w:bCs/>
          <w:lang w:val="en-US"/>
        </w:rPr>
        <w:t>（</w:t>
      </w:r>
      <w:r>
        <w:rPr>
          <w:rFonts w:hint="eastAsia" w:ascii="楷体" w:hAnsi="楷体" w:eastAsia="楷体" w:cs="楷体"/>
          <w:b/>
          <w:bCs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lang w:val="en-US"/>
        </w:rPr>
        <w:t>）满意度</w:t>
      </w:r>
      <w:bookmarkEnd w:id="20"/>
      <w:bookmarkEnd w:id="21"/>
      <w:bookmarkEnd w:id="22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Times New Roman" w:hAnsi="Times New Roman" w:eastAsia="仿宋_GB2312" w:cs="仿宋"/>
          <w:b w:val="0"/>
          <w:bCs w:val="0"/>
          <w:sz w:val="32"/>
          <w:szCs w:val="32"/>
          <w:lang w:val="en-US" w:eastAsia="zh-CN"/>
        </w:rPr>
        <w:t>开展满意度问卷调查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zh-CN"/>
        </w:rPr>
        <w:t>，收回有效问卷857份，教师和学生综合满意度评分85.9分。其中：教师满意度评分81.5分，学生满意度评分90.3分。</w:t>
      </w:r>
    </w:p>
    <w:bookmarkEnd w:id="1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z w:val="32"/>
          <w:szCs w:val="32"/>
        </w:rPr>
      </w:pPr>
      <w:bookmarkStart w:id="23" w:name="_Toc21739"/>
      <w:bookmarkStart w:id="24" w:name="_Toc4583"/>
      <w:bookmarkStart w:id="25" w:name="_Toc23787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黑体"/>
          <w:sz w:val="32"/>
          <w:szCs w:val="32"/>
        </w:rPr>
        <w:t>、主要问题</w:t>
      </w:r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bookmarkStart w:id="26" w:name="_Toc23058"/>
      <w:bookmarkStart w:id="27" w:name="_Toc661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bookmarkEnd w:id="26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高校内涵建设尚有不足</w:t>
      </w:r>
      <w:bookmarkEnd w:id="27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bookmarkStart w:id="28" w:name="_Toc12644"/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办学规模和质量均未达标</w:t>
      </w:r>
      <w:bookmarkEnd w:id="28"/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。受物理、化学选考的学生大幅度减少</w:t>
      </w:r>
      <w:r>
        <w:rPr>
          <w:rFonts w:hint="eastAsia" w:cs="仿宋_GB2312"/>
          <w:b w:val="0"/>
          <w:bCs w:val="0"/>
          <w:lang w:val="en-US" w:eastAsia="zh-CN"/>
        </w:rPr>
        <w:t>的影响，</w:t>
      </w:r>
      <w:r>
        <w:rPr>
          <w:rFonts w:hint="default" w:cs="仿宋_GB2312"/>
          <w:b w:val="0"/>
          <w:bCs w:val="0"/>
          <w:lang w:val="en" w:eastAsia="zh-CN"/>
        </w:rPr>
        <w:t>其生源质量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呈现逐年下降态势。</w:t>
      </w:r>
      <w:bookmarkStart w:id="29" w:name="_Toc21918"/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科研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产出未达预期</w:t>
      </w:r>
      <w:bookmarkEnd w:id="29"/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学校申报项目质量不高，高层次科研竞争力不强。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同类高校相比优势不明显。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科研成果数偏低，科研已成为学校发展薄弱项。毕业生当地就业率有待提高。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bookmarkStart w:id="30" w:name="_Toc9703"/>
      <w:bookmarkStart w:id="31" w:name="_Toc32025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（二）人才引进针对性不强</w:t>
      </w:r>
      <w:bookmarkEnd w:id="30"/>
      <w:bookmarkEnd w:id="31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/>
          <w:b w:val="0"/>
          <w:bCs w:val="0"/>
          <w:color w:val="auto"/>
          <w:sz w:val="32"/>
          <w:szCs w:val="32"/>
          <w:lang w:val="en-US" w:eastAsia="zh-CN"/>
        </w:rPr>
      </w:pPr>
      <w:bookmarkStart w:id="32" w:name="_Toc14249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高层次人才占比偏</w:t>
      </w:r>
      <w:bookmarkEnd w:id="32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低。新引进人才产业匹配度和课题数占比不高。人才引进结构与我市产业结构匹配度不高，3.人才引进成本与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人才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效益匹配度欠佳。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bookmarkStart w:id="33" w:name="_Toc32200"/>
      <w:bookmarkStart w:id="34" w:name="_Toc1522"/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（三）</w:t>
      </w:r>
      <w:bookmarkEnd w:id="33"/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收入结构不够合理</w:t>
      </w:r>
      <w:bookmarkEnd w:id="34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bookmarkStart w:id="35" w:name="_Toc718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对财政依赖度高</w:t>
      </w:r>
      <w:bookmarkEnd w:id="35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。自主创收有待提高。绍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兴文理学院事业总收入和生均收入与嘉兴学院相比还存在较大差距。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bookmarkStart w:id="36" w:name="_Toc25232"/>
      <w:bookmarkStart w:id="37" w:name="_Toc14700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（四）学校预算管理</w:t>
      </w:r>
      <w:bookmarkEnd w:id="36"/>
      <w:bookmarkEnd w:id="37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不够精准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38" w:name="_Toc7194"/>
      <w:bookmarkStart w:id="39" w:name="_Toc31006"/>
      <w:bookmarkStart w:id="40" w:name="_Toc27029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预算资金调整率偏高</w:t>
      </w:r>
      <w:bookmarkEnd w:id="38"/>
      <w:bookmarkEnd w:id="39"/>
      <w:bookmarkEnd w:id="4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bookmarkStart w:id="41" w:name="_Toc15650"/>
      <w:bookmarkStart w:id="42" w:name="_Toc20399"/>
      <w:bookmarkStart w:id="43" w:name="_Toc8793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部分项目执行与预算内容有所偏差</w:t>
      </w:r>
      <w:bookmarkEnd w:id="41"/>
      <w:bookmarkEnd w:id="42"/>
      <w:bookmarkEnd w:id="43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科研平台建设专项中列支</w:t>
      </w:r>
      <w:r>
        <w:rPr>
          <w:rFonts w:hint="eastAsia" w:ascii="仿宋_GB2312" w:hAnsi="仿宋_GB2312" w:eastAsia="仿宋_GB2312" w:cs="仿宋_GB2312"/>
          <w:lang w:val="en-US"/>
        </w:rPr>
        <w:t>部分</w:t>
      </w:r>
      <w:r>
        <w:rPr>
          <w:rFonts w:hint="eastAsia" w:ascii="仿宋_GB2312" w:hAnsi="仿宋_GB2312" w:eastAsia="仿宋_GB2312" w:cs="仿宋_GB2312"/>
          <w:lang w:val="en-US" w:eastAsia="zh-CN"/>
        </w:rPr>
        <w:t>校园改善和基础建设类支出，与</w:t>
      </w:r>
      <w:r>
        <w:rPr>
          <w:rFonts w:hint="eastAsia" w:ascii="仿宋_GB2312" w:hAnsi="仿宋_GB2312" w:eastAsia="仿宋_GB2312" w:cs="仿宋_GB2312"/>
          <w:lang w:val="en-US"/>
        </w:rPr>
        <w:t>科研平台建设关联性不大</w:t>
      </w:r>
      <w:r>
        <w:rPr>
          <w:rFonts w:hint="eastAsia" w:ascii="仿宋_GB2312" w:hAnsi="仿宋_GB2312" w:eastAsia="仿宋_GB2312" w:cs="仿宋_GB231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学位点建设与研究生教育工程专项中列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支专业认证、“双一流”建设、公共基础设备设施建设，与学位点建设与研究生教育工程关联性不大。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44" w:name="_Toc5306"/>
      <w:bookmarkStart w:id="45" w:name="_Toc20258"/>
      <w:bookmarkStart w:id="46" w:name="_Toc20322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五、对策建议</w:t>
      </w:r>
      <w:bookmarkEnd w:id="44"/>
      <w:bookmarkEnd w:id="45"/>
      <w:bookmarkEnd w:id="4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bookmarkStart w:id="47" w:name="_Toc13048"/>
      <w:bookmarkStart w:id="48" w:name="_Toc14836"/>
      <w:bookmarkStart w:id="49" w:name="_Toc27906"/>
      <w:bookmarkStart w:id="50" w:name="_Toc31067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bookmarkEnd w:id="47"/>
      <w:bookmarkEnd w:id="48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加快推进独立学院转设，全力以赴创建绍兴大学</w:t>
      </w:r>
    </w:p>
    <w:p>
      <w:pPr>
        <w:pStyle w:val="6"/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锚定“一座城市至少一所高水平大学”建设目标，</w:t>
      </w:r>
      <w:r>
        <w:rPr>
          <w:rFonts w:hint="eastAsia"/>
          <w:lang w:val="en-US" w:eastAsia="zh-CN"/>
        </w:rPr>
        <w:t>建立绍兴大学创建工作任务清单和时间表，加快推进元培学院转设工作。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（二）强化高校内涵建设</w:t>
      </w:r>
      <w:bookmarkEnd w:id="49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，确保同类高校领先地位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一是提升办学规模和质量。文理学院应针对“十三五”专项短板指标，加大在校生招收力度和国家级、省级科研争取力度。二是提升在省内同类高校中竞争力。文理学院应针对研究生数占比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ESI全球前1%学科数、专任教师占比等落后于同类高校的指标，建立动态评价机制并落实整改。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（三）强化人才科技助力，促进地方经济发展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bookmarkStart w:id="51" w:name="_Toc25140"/>
      <w:r>
        <w:rPr>
          <w:rFonts w:hint="eastAsia" w:ascii="Times New Roman" w:hAnsi="Times New Roman" w:cs="Times New Roman"/>
          <w:b w:val="0"/>
          <w:bCs w:val="0"/>
          <w:kern w:val="2"/>
          <w:sz w:val="32"/>
          <w:szCs w:val="32"/>
          <w:lang w:val="en-US" w:eastAsia="zh-CN" w:bidi="zh-CN"/>
        </w:rPr>
        <w:t>优化人才结构和薪酬标准。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强化科研平台成果应用。</w:t>
      </w:r>
      <w:bookmarkEnd w:id="51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科研平台的扶持力度应与考核结果相挂钩；</w:t>
      </w:r>
      <w:bookmarkStart w:id="52" w:name="_Toc12060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科研投入应与人才政策有机结合</w:t>
      </w:r>
      <w:bookmarkEnd w:id="52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（四）提高自身“造血”功能，促进收入可持续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  <w:t>绍兴文理学院应积极探索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zh-CN"/>
        </w:rPr>
        <w:t>多渠道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  <w:t>创收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zh-CN"/>
        </w:rPr>
        <w:t>办学模式，降低对财政资金的依赖度。加大全日制在校生的招收力度，促进学费和住宿费稳定增长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outlineLvl w:val="1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（五）优化支出结构，强化预算绩效管理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优化“十四五”支出结构。资金支出要以目标为导向，对科研、重点学科和学位点建设等内涵建设相对薄弱项应加大扶持力度，对优势项或基建类项目应合理评估，压缩不必要开支。</w:t>
      </w:r>
      <w:bookmarkEnd w:id="50"/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textAlignment w:val="auto"/>
        <w:rPr>
          <w:rFonts w:hint="default"/>
          <w:lang w:val="en-US" w:eastAsia="zh-CN"/>
        </w:rPr>
      </w:pPr>
    </w:p>
    <w:bookmarkEnd w:id="24"/>
    <w:bookmarkEnd w:id="25"/>
    <w:p>
      <w:pPr>
        <w:pStyle w:val="8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Century Gothic">
    <w:altName w:val="FreeSans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Helvetica">
    <w:altName w:val="汉仪君黑-35简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1oEePIAQAAewMAAA4AAABkcnMv&#10;ZTJvRG9jLnhtbK1TTa7TMBDeI3EHy3uatEi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nT3J4hxIaq&#10;7gPVpfEFjC1PeFBzKlI8Cx81uvwlSYxKqNena3/VmJik4HK9Wq9rSknKzQ49UT1cDxjTKwWOZaPl&#10;SAMsfRXHNzFNpXNJfs3DnbG2DNH63wKEmSNVpj9xzFYad+NF0w66E0mi3aV3esBPnA20By33tKic&#10;2dee2pxXZjZwNnazIbyki9QPzibzZSJPCxsJ4BDQ7HvCnvxMLobnh0SMi5BMZ+JwYUkTLq24bGNe&#10;oV/9UvXwz2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9aBHjyAEAAHs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A189F"/>
    <w:rsid w:val="00326C98"/>
    <w:rsid w:val="003A6517"/>
    <w:rsid w:val="003D3DBB"/>
    <w:rsid w:val="004D549C"/>
    <w:rsid w:val="00605696"/>
    <w:rsid w:val="006D6859"/>
    <w:rsid w:val="00A87F74"/>
    <w:rsid w:val="00BA63A2"/>
    <w:rsid w:val="00BF19ED"/>
    <w:rsid w:val="00CA613C"/>
    <w:rsid w:val="00CB3C62"/>
    <w:rsid w:val="00CB77BE"/>
    <w:rsid w:val="00F30BB5"/>
    <w:rsid w:val="00F431B9"/>
    <w:rsid w:val="010E70F1"/>
    <w:rsid w:val="011F4894"/>
    <w:rsid w:val="01390BCC"/>
    <w:rsid w:val="0143472A"/>
    <w:rsid w:val="0146223D"/>
    <w:rsid w:val="014F4CB6"/>
    <w:rsid w:val="016C07AD"/>
    <w:rsid w:val="016C4E5A"/>
    <w:rsid w:val="01826A17"/>
    <w:rsid w:val="019853F5"/>
    <w:rsid w:val="01BD5233"/>
    <w:rsid w:val="01C13BB4"/>
    <w:rsid w:val="01C27659"/>
    <w:rsid w:val="01C6637D"/>
    <w:rsid w:val="01D95B98"/>
    <w:rsid w:val="01DE465D"/>
    <w:rsid w:val="01FC4FFF"/>
    <w:rsid w:val="02022436"/>
    <w:rsid w:val="02094C89"/>
    <w:rsid w:val="020E1796"/>
    <w:rsid w:val="021B163F"/>
    <w:rsid w:val="02405F8A"/>
    <w:rsid w:val="02446AE2"/>
    <w:rsid w:val="02B26D86"/>
    <w:rsid w:val="02D94F25"/>
    <w:rsid w:val="02E334E5"/>
    <w:rsid w:val="03012F09"/>
    <w:rsid w:val="030D5770"/>
    <w:rsid w:val="0315041F"/>
    <w:rsid w:val="035C2791"/>
    <w:rsid w:val="035C5D76"/>
    <w:rsid w:val="035D3297"/>
    <w:rsid w:val="035D35AC"/>
    <w:rsid w:val="037739A0"/>
    <w:rsid w:val="038758F5"/>
    <w:rsid w:val="03876BD4"/>
    <w:rsid w:val="039F3302"/>
    <w:rsid w:val="03BA365B"/>
    <w:rsid w:val="03C644FD"/>
    <w:rsid w:val="03E67750"/>
    <w:rsid w:val="03E7037A"/>
    <w:rsid w:val="041B3428"/>
    <w:rsid w:val="041C29EA"/>
    <w:rsid w:val="0431202E"/>
    <w:rsid w:val="04364B4E"/>
    <w:rsid w:val="04377A82"/>
    <w:rsid w:val="0448058E"/>
    <w:rsid w:val="0488273C"/>
    <w:rsid w:val="04942CFC"/>
    <w:rsid w:val="04A0281C"/>
    <w:rsid w:val="04BD58B3"/>
    <w:rsid w:val="04DD7ADC"/>
    <w:rsid w:val="04FC407E"/>
    <w:rsid w:val="050B535A"/>
    <w:rsid w:val="050D2099"/>
    <w:rsid w:val="05141A17"/>
    <w:rsid w:val="05147E7B"/>
    <w:rsid w:val="052838D4"/>
    <w:rsid w:val="05431AB9"/>
    <w:rsid w:val="05451ED5"/>
    <w:rsid w:val="056401E1"/>
    <w:rsid w:val="05667315"/>
    <w:rsid w:val="058A6084"/>
    <w:rsid w:val="05A047F8"/>
    <w:rsid w:val="05CA0CE8"/>
    <w:rsid w:val="05E23FF8"/>
    <w:rsid w:val="05ED4C32"/>
    <w:rsid w:val="061539F7"/>
    <w:rsid w:val="065364CF"/>
    <w:rsid w:val="065B5A88"/>
    <w:rsid w:val="06750048"/>
    <w:rsid w:val="0676077A"/>
    <w:rsid w:val="067E656F"/>
    <w:rsid w:val="0687062B"/>
    <w:rsid w:val="06897EFF"/>
    <w:rsid w:val="069049E5"/>
    <w:rsid w:val="06BB4B17"/>
    <w:rsid w:val="06BE154F"/>
    <w:rsid w:val="06D129C7"/>
    <w:rsid w:val="06F96803"/>
    <w:rsid w:val="06FE5DAB"/>
    <w:rsid w:val="071035E0"/>
    <w:rsid w:val="07117EF5"/>
    <w:rsid w:val="0722327A"/>
    <w:rsid w:val="073F06A3"/>
    <w:rsid w:val="073F20CB"/>
    <w:rsid w:val="07420759"/>
    <w:rsid w:val="074402CA"/>
    <w:rsid w:val="075B44C8"/>
    <w:rsid w:val="075ED079"/>
    <w:rsid w:val="07847E27"/>
    <w:rsid w:val="079E5C2C"/>
    <w:rsid w:val="07A5520D"/>
    <w:rsid w:val="07F61477"/>
    <w:rsid w:val="08147C9D"/>
    <w:rsid w:val="081D2F90"/>
    <w:rsid w:val="081E664A"/>
    <w:rsid w:val="085107F3"/>
    <w:rsid w:val="08526162"/>
    <w:rsid w:val="085F5BE2"/>
    <w:rsid w:val="08845BE6"/>
    <w:rsid w:val="08A640D8"/>
    <w:rsid w:val="08BD2E89"/>
    <w:rsid w:val="08CC2507"/>
    <w:rsid w:val="08D45D16"/>
    <w:rsid w:val="08D51B22"/>
    <w:rsid w:val="08D904DC"/>
    <w:rsid w:val="08DB07BA"/>
    <w:rsid w:val="08F52CA7"/>
    <w:rsid w:val="090D12BC"/>
    <w:rsid w:val="09396E40"/>
    <w:rsid w:val="095D32EB"/>
    <w:rsid w:val="0983606E"/>
    <w:rsid w:val="09965901"/>
    <w:rsid w:val="0A083831"/>
    <w:rsid w:val="0A085D81"/>
    <w:rsid w:val="0A0A3A20"/>
    <w:rsid w:val="0A2B0410"/>
    <w:rsid w:val="0A6842D0"/>
    <w:rsid w:val="0AF139A7"/>
    <w:rsid w:val="0AFB5FF8"/>
    <w:rsid w:val="0B0C41E8"/>
    <w:rsid w:val="0B204BAA"/>
    <w:rsid w:val="0B3A2110"/>
    <w:rsid w:val="0B3D575C"/>
    <w:rsid w:val="0B4A72C4"/>
    <w:rsid w:val="0B4D33F7"/>
    <w:rsid w:val="0B556D3C"/>
    <w:rsid w:val="0B581859"/>
    <w:rsid w:val="0B934C11"/>
    <w:rsid w:val="0BD3183D"/>
    <w:rsid w:val="0BE14EBC"/>
    <w:rsid w:val="0BEA4506"/>
    <w:rsid w:val="0BF0771D"/>
    <w:rsid w:val="0C3D0CCD"/>
    <w:rsid w:val="0C6531BD"/>
    <w:rsid w:val="0C7F548B"/>
    <w:rsid w:val="0C8D7D17"/>
    <w:rsid w:val="0CB65B69"/>
    <w:rsid w:val="0CC91E28"/>
    <w:rsid w:val="0CE95576"/>
    <w:rsid w:val="0D054161"/>
    <w:rsid w:val="0D093B48"/>
    <w:rsid w:val="0D2F545E"/>
    <w:rsid w:val="0D307408"/>
    <w:rsid w:val="0D7731A8"/>
    <w:rsid w:val="0D855D0D"/>
    <w:rsid w:val="0DC51B4A"/>
    <w:rsid w:val="0DD64DBD"/>
    <w:rsid w:val="0E067883"/>
    <w:rsid w:val="0E07180E"/>
    <w:rsid w:val="0E105E2A"/>
    <w:rsid w:val="0E2345D8"/>
    <w:rsid w:val="0E3E4642"/>
    <w:rsid w:val="0E3F3599"/>
    <w:rsid w:val="0E7B6CC7"/>
    <w:rsid w:val="0EAF7ECC"/>
    <w:rsid w:val="0EB128AE"/>
    <w:rsid w:val="0EB679F0"/>
    <w:rsid w:val="0ECF6547"/>
    <w:rsid w:val="0ED816A6"/>
    <w:rsid w:val="0F04659C"/>
    <w:rsid w:val="0F242EBB"/>
    <w:rsid w:val="0F3D5D6A"/>
    <w:rsid w:val="0F406680"/>
    <w:rsid w:val="0F672182"/>
    <w:rsid w:val="0F811A2F"/>
    <w:rsid w:val="0F944C75"/>
    <w:rsid w:val="0FBE1595"/>
    <w:rsid w:val="0FE94F44"/>
    <w:rsid w:val="102A5DCD"/>
    <w:rsid w:val="103C4234"/>
    <w:rsid w:val="104047C6"/>
    <w:rsid w:val="1041184B"/>
    <w:rsid w:val="104419F0"/>
    <w:rsid w:val="10482BD9"/>
    <w:rsid w:val="107A49B5"/>
    <w:rsid w:val="10961B97"/>
    <w:rsid w:val="10B82BC5"/>
    <w:rsid w:val="10C556C7"/>
    <w:rsid w:val="10DA2952"/>
    <w:rsid w:val="10E53339"/>
    <w:rsid w:val="10F1713C"/>
    <w:rsid w:val="10FD47F5"/>
    <w:rsid w:val="11032B9C"/>
    <w:rsid w:val="11423ACC"/>
    <w:rsid w:val="114A0BD3"/>
    <w:rsid w:val="114A795C"/>
    <w:rsid w:val="116A4DD1"/>
    <w:rsid w:val="1177539B"/>
    <w:rsid w:val="117D4B05"/>
    <w:rsid w:val="11965BC6"/>
    <w:rsid w:val="11D24E50"/>
    <w:rsid w:val="11E52498"/>
    <w:rsid w:val="12423766"/>
    <w:rsid w:val="1255782F"/>
    <w:rsid w:val="12677DA1"/>
    <w:rsid w:val="126C59AC"/>
    <w:rsid w:val="129D23F3"/>
    <w:rsid w:val="12A81791"/>
    <w:rsid w:val="12AD0888"/>
    <w:rsid w:val="12B91B6C"/>
    <w:rsid w:val="12BE3AB0"/>
    <w:rsid w:val="12D16393"/>
    <w:rsid w:val="12EF7891"/>
    <w:rsid w:val="12F02D90"/>
    <w:rsid w:val="12F868EE"/>
    <w:rsid w:val="130124A4"/>
    <w:rsid w:val="13050946"/>
    <w:rsid w:val="13673B1E"/>
    <w:rsid w:val="136E7DCD"/>
    <w:rsid w:val="137F7883"/>
    <w:rsid w:val="138F0B1F"/>
    <w:rsid w:val="13B07D45"/>
    <w:rsid w:val="13B8124A"/>
    <w:rsid w:val="13BE783C"/>
    <w:rsid w:val="13EC4797"/>
    <w:rsid w:val="13F015BE"/>
    <w:rsid w:val="14001836"/>
    <w:rsid w:val="141A378E"/>
    <w:rsid w:val="143249A6"/>
    <w:rsid w:val="14363DC9"/>
    <w:rsid w:val="143F42F3"/>
    <w:rsid w:val="14436214"/>
    <w:rsid w:val="145534EE"/>
    <w:rsid w:val="145F04F1"/>
    <w:rsid w:val="148F63F4"/>
    <w:rsid w:val="14B864E8"/>
    <w:rsid w:val="14C63062"/>
    <w:rsid w:val="14C76F80"/>
    <w:rsid w:val="14EB3330"/>
    <w:rsid w:val="14EE1822"/>
    <w:rsid w:val="14F81C00"/>
    <w:rsid w:val="14FC4308"/>
    <w:rsid w:val="15000BA8"/>
    <w:rsid w:val="150B73D6"/>
    <w:rsid w:val="15116D85"/>
    <w:rsid w:val="1524140C"/>
    <w:rsid w:val="154C316C"/>
    <w:rsid w:val="156722AB"/>
    <w:rsid w:val="1573694A"/>
    <w:rsid w:val="157B57FF"/>
    <w:rsid w:val="157E2472"/>
    <w:rsid w:val="158F4E06"/>
    <w:rsid w:val="15A379A5"/>
    <w:rsid w:val="15E52C78"/>
    <w:rsid w:val="15FF01DE"/>
    <w:rsid w:val="1617037C"/>
    <w:rsid w:val="1650522B"/>
    <w:rsid w:val="167412E2"/>
    <w:rsid w:val="167575DE"/>
    <w:rsid w:val="16775464"/>
    <w:rsid w:val="167A3002"/>
    <w:rsid w:val="1683465E"/>
    <w:rsid w:val="16844FAF"/>
    <w:rsid w:val="1694202B"/>
    <w:rsid w:val="16CF7BB0"/>
    <w:rsid w:val="16EA0E7D"/>
    <w:rsid w:val="171C20BF"/>
    <w:rsid w:val="17226F11"/>
    <w:rsid w:val="173C6F6A"/>
    <w:rsid w:val="17401B2D"/>
    <w:rsid w:val="176A5B2B"/>
    <w:rsid w:val="177757F2"/>
    <w:rsid w:val="1783697A"/>
    <w:rsid w:val="17A34B99"/>
    <w:rsid w:val="17B51902"/>
    <w:rsid w:val="17BC2A05"/>
    <w:rsid w:val="17C43227"/>
    <w:rsid w:val="17E07B9B"/>
    <w:rsid w:val="17F31DA1"/>
    <w:rsid w:val="18110905"/>
    <w:rsid w:val="184D0F31"/>
    <w:rsid w:val="18503F41"/>
    <w:rsid w:val="186569E9"/>
    <w:rsid w:val="18881280"/>
    <w:rsid w:val="188A4CA3"/>
    <w:rsid w:val="188D2A4C"/>
    <w:rsid w:val="18A763E2"/>
    <w:rsid w:val="18B530E6"/>
    <w:rsid w:val="18C97001"/>
    <w:rsid w:val="18E24339"/>
    <w:rsid w:val="18F27B64"/>
    <w:rsid w:val="18F9261C"/>
    <w:rsid w:val="192519EE"/>
    <w:rsid w:val="19270D96"/>
    <w:rsid w:val="193B4BF0"/>
    <w:rsid w:val="1986156B"/>
    <w:rsid w:val="198931E2"/>
    <w:rsid w:val="19BA322A"/>
    <w:rsid w:val="19D833B8"/>
    <w:rsid w:val="1A0F6FDE"/>
    <w:rsid w:val="1A1A27D5"/>
    <w:rsid w:val="1A430C9D"/>
    <w:rsid w:val="1A4A0863"/>
    <w:rsid w:val="1A6A2893"/>
    <w:rsid w:val="1A793EC6"/>
    <w:rsid w:val="1A8F0467"/>
    <w:rsid w:val="1B1516E5"/>
    <w:rsid w:val="1B1F210A"/>
    <w:rsid w:val="1B210C7E"/>
    <w:rsid w:val="1B4337E7"/>
    <w:rsid w:val="1B7A29B3"/>
    <w:rsid w:val="1BB235FD"/>
    <w:rsid w:val="1BCD0CAE"/>
    <w:rsid w:val="1C1200D5"/>
    <w:rsid w:val="1C1222ED"/>
    <w:rsid w:val="1C1C62B2"/>
    <w:rsid w:val="1C362480"/>
    <w:rsid w:val="1C3F0E3C"/>
    <w:rsid w:val="1C600B6C"/>
    <w:rsid w:val="1C731E9C"/>
    <w:rsid w:val="1C8A0E45"/>
    <w:rsid w:val="1CBB7D2D"/>
    <w:rsid w:val="1CFD7B94"/>
    <w:rsid w:val="1D0A19D8"/>
    <w:rsid w:val="1D143BC1"/>
    <w:rsid w:val="1D2427C1"/>
    <w:rsid w:val="1D567E0C"/>
    <w:rsid w:val="1D6955CD"/>
    <w:rsid w:val="1D7F3F40"/>
    <w:rsid w:val="1D9515B1"/>
    <w:rsid w:val="1DAC41F6"/>
    <w:rsid w:val="1DC66CAA"/>
    <w:rsid w:val="1DD31068"/>
    <w:rsid w:val="1DE86AA5"/>
    <w:rsid w:val="1DF0424A"/>
    <w:rsid w:val="1E0D6DAC"/>
    <w:rsid w:val="1E2E1C5F"/>
    <w:rsid w:val="1E3440AA"/>
    <w:rsid w:val="1E4A0E7D"/>
    <w:rsid w:val="1E4F1361"/>
    <w:rsid w:val="1E5C5C1B"/>
    <w:rsid w:val="1E6908EA"/>
    <w:rsid w:val="1E831280"/>
    <w:rsid w:val="1EA407CC"/>
    <w:rsid w:val="1EDF0BAD"/>
    <w:rsid w:val="1F053012"/>
    <w:rsid w:val="1F60237D"/>
    <w:rsid w:val="1F7312F5"/>
    <w:rsid w:val="1F810A76"/>
    <w:rsid w:val="1F837FAB"/>
    <w:rsid w:val="1FB64BF1"/>
    <w:rsid w:val="1FF269E9"/>
    <w:rsid w:val="1FF464CE"/>
    <w:rsid w:val="1FFF40A3"/>
    <w:rsid w:val="1FFFF965"/>
    <w:rsid w:val="200D165F"/>
    <w:rsid w:val="203527FD"/>
    <w:rsid w:val="20440BF7"/>
    <w:rsid w:val="20464C6E"/>
    <w:rsid w:val="205B61F3"/>
    <w:rsid w:val="207D46DD"/>
    <w:rsid w:val="20922EC5"/>
    <w:rsid w:val="20A23E33"/>
    <w:rsid w:val="20C626AA"/>
    <w:rsid w:val="20D72962"/>
    <w:rsid w:val="20E32BC4"/>
    <w:rsid w:val="212154AC"/>
    <w:rsid w:val="21272798"/>
    <w:rsid w:val="21274A8D"/>
    <w:rsid w:val="214B5680"/>
    <w:rsid w:val="21682E44"/>
    <w:rsid w:val="21895C87"/>
    <w:rsid w:val="2199003D"/>
    <w:rsid w:val="21D342CD"/>
    <w:rsid w:val="21E8783B"/>
    <w:rsid w:val="22353616"/>
    <w:rsid w:val="227E692E"/>
    <w:rsid w:val="228B763B"/>
    <w:rsid w:val="22D60519"/>
    <w:rsid w:val="22D620CB"/>
    <w:rsid w:val="22F372AE"/>
    <w:rsid w:val="22F4016B"/>
    <w:rsid w:val="230F7A2D"/>
    <w:rsid w:val="233E6D38"/>
    <w:rsid w:val="23445482"/>
    <w:rsid w:val="2346181C"/>
    <w:rsid w:val="23563407"/>
    <w:rsid w:val="236E1903"/>
    <w:rsid w:val="237775D3"/>
    <w:rsid w:val="237B24E6"/>
    <w:rsid w:val="237B4346"/>
    <w:rsid w:val="23A11986"/>
    <w:rsid w:val="23A31CB8"/>
    <w:rsid w:val="23B92594"/>
    <w:rsid w:val="23BE30B3"/>
    <w:rsid w:val="23FB0B88"/>
    <w:rsid w:val="2409204C"/>
    <w:rsid w:val="243454F7"/>
    <w:rsid w:val="243E15C5"/>
    <w:rsid w:val="243F5E77"/>
    <w:rsid w:val="244256B5"/>
    <w:rsid w:val="24470322"/>
    <w:rsid w:val="24550402"/>
    <w:rsid w:val="24571A9D"/>
    <w:rsid w:val="246730C1"/>
    <w:rsid w:val="246C0A48"/>
    <w:rsid w:val="248F3396"/>
    <w:rsid w:val="2499105B"/>
    <w:rsid w:val="24A32EE9"/>
    <w:rsid w:val="24AC33CD"/>
    <w:rsid w:val="24C70EF2"/>
    <w:rsid w:val="24CE4178"/>
    <w:rsid w:val="24EF37EE"/>
    <w:rsid w:val="24EF6159"/>
    <w:rsid w:val="24FC22CE"/>
    <w:rsid w:val="250A2C18"/>
    <w:rsid w:val="251D6AF8"/>
    <w:rsid w:val="252C2519"/>
    <w:rsid w:val="254730DF"/>
    <w:rsid w:val="25603E8A"/>
    <w:rsid w:val="256D26AE"/>
    <w:rsid w:val="25826736"/>
    <w:rsid w:val="25C17E5A"/>
    <w:rsid w:val="25CE197B"/>
    <w:rsid w:val="25F969F8"/>
    <w:rsid w:val="260F1849"/>
    <w:rsid w:val="262C3EA9"/>
    <w:rsid w:val="269D3961"/>
    <w:rsid w:val="269E738D"/>
    <w:rsid w:val="26CF5631"/>
    <w:rsid w:val="26E06AFC"/>
    <w:rsid w:val="2700262B"/>
    <w:rsid w:val="2776082B"/>
    <w:rsid w:val="278247CB"/>
    <w:rsid w:val="2798214C"/>
    <w:rsid w:val="27A25B11"/>
    <w:rsid w:val="27C405AD"/>
    <w:rsid w:val="27C6200A"/>
    <w:rsid w:val="27CC5A46"/>
    <w:rsid w:val="27D165A2"/>
    <w:rsid w:val="27E40050"/>
    <w:rsid w:val="28272145"/>
    <w:rsid w:val="282F6F65"/>
    <w:rsid w:val="28472674"/>
    <w:rsid w:val="285B00D7"/>
    <w:rsid w:val="28606244"/>
    <w:rsid w:val="286E1E2D"/>
    <w:rsid w:val="289D778D"/>
    <w:rsid w:val="28F17F7C"/>
    <w:rsid w:val="28F45446"/>
    <w:rsid w:val="29017F48"/>
    <w:rsid w:val="29080D00"/>
    <w:rsid w:val="29135880"/>
    <w:rsid w:val="2916260E"/>
    <w:rsid w:val="2926314A"/>
    <w:rsid w:val="29296D8B"/>
    <w:rsid w:val="29494DB0"/>
    <w:rsid w:val="29555DD1"/>
    <w:rsid w:val="296848A3"/>
    <w:rsid w:val="297B5976"/>
    <w:rsid w:val="29804D3A"/>
    <w:rsid w:val="29CC07C6"/>
    <w:rsid w:val="29CF131B"/>
    <w:rsid w:val="29EA180A"/>
    <w:rsid w:val="2A01583B"/>
    <w:rsid w:val="2A041623"/>
    <w:rsid w:val="2A42661D"/>
    <w:rsid w:val="2A4D1005"/>
    <w:rsid w:val="2A5858AD"/>
    <w:rsid w:val="2A5A76B8"/>
    <w:rsid w:val="2A7319B4"/>
    <w:rsid w:val="2A811734"/>
    <w:rsid w:val="2A835B42"/>
    <w:rsid w:val="2AA9687D"/>
    <w:rsid w:val="2AB22388"/>
    <w:rsid w:val="2ABF1892"/>
    <w:rsid w:val="2AD73018"/>
    <w:rsid w:val="2AFE74F2"/>
    <w:rsid w:val="2B1E5D59"/>
    <w:rsid w:val="2B3F0758"/>
    <w:rsid w:val="2B400C25"/>
    <w:rsid w:val="2B502A0B"/>
    <w:rsid w:val="2B710732"/>
    <w:rsid w:val="2B773C36"/>
    <w:rsid w:val="2B831F57"/>
    <w:rsid w:val="2B9D4989"/>
    <w:rsid w:val="2B9F4A82"/>
    <w:rsid w:val="2BA01E5F"/>
    <w:rsid w:val="2BB41676"/>
    <w:rsid w:val="2BCE797C"/>
    <w:rsid w:val="2BD31A99"/>
    <w:rsid w:val="2BD33EAC"/>
    <w:rsid w:val="2BD83923"/>
    <w:rsid w:val="2C0359EB"/>
    <w:rsid w:val="2C161E00"/>
    <w:rsid w:val="2C2048AF"/>
    <w:rsid w:val="2C311844"/>
    <w:rsid w:val="2C493B09"/>
    <w:rsid w:val="2C4C35F9"/>
    <w:rsid w:val="2C4D672E"/>
    <w:rsid w:val="2C55747C"/>
    <w:rsid w:val="2C5B03CD"/>
    <w:rsid w:val="2C6C4BD5"/>
    <w:rsid w:val="2C7A1B9F"/>
    <w:rsid w:val="2C8D3800"/>
    <w:rsid w:val="2CA408F1"/>
    <w:rsid w:val="2CA90326"/>
    <w:rsid w:val="2CAA367F"/>
    <w:rsid w:val="2CB563C2"/>
    <w:rsid w:val="2CDE4D8B"/>
    <w:rsid w:val="2CF3505C"/>
    <w:rsid w:val="2D1727C1"/>
    <w:rsid w:val="2D3234E9"/>
    <w:rsid w:val="2D4F4E92"/>
    <w:rsid w:val="2D5B3CEB"/>
    <w:rsid w:val="2D790D9F"/>
    <w:rsid w:val="2D796E87"/>
    <w:rsid w:val="2D966F38"/>
    <w:rsid w:val="2DB024AC"/>
    <w:rsid w:val="2DBE43E5"/>
    <w:rsid w:val="2DE133A7"/>
    <w:rsid w:val="2DE7B5A6"/>
    <w:rsid w:val="2E424CB4"/>
    <w:rsid w:val="2E7905DA"/>
    <w:rsid w:val="2E826747"/>
    <w:rsid w:val="2E8A4753"/>
    <w:rsid w:val="2E8C7551"/>
    <w:rsid w:val="2EA80FBB"/>
    <w:rsid w:val="2ED13AD0"/>
    <w:rsid w:val="2ED83B97"/>
    <w:rsid w:val="2F262EC8"/>
    <w:rsid w:val="2F4C5DC6"/>
    <w:rsid w:val="2F59071E"/>
    <w:rsid w:val="2F5928D5"/>
    <w:rsid w:val="2F6F577E"/>
    <w:rsid w:val="2F9716FC"/>
    <w:rsid w:val="2F9E02E9"/>
    <w:rsid w:val="2FD16660"/>
    <w:rsid w:val="300F6E18"/>
    <w:rsid w:val="301D1535"/>
    <w:rsid w:val="30406CAA"/>
    <w:rsid w:val="30624206"/>
    <w:rsid w:val="30731E7C"/>
    <w:rsid w:val="30775898"/>
    <w:rsid w:val="3094125A"/>
    <w:rsid w:val="30942CA5"/>
    <w:rsid w:val="309571CD"/>
    <w:rsid w:val="30973B6C"/>
    <w:rsid w:val="30ED5309"/>
    <w:rsid w:val="311500E6"/>
    <w:rsid w:val="311F191D"/>
    <w:rsid w:val="313F3340"/>
    <w:rsid w:val="314C13DB"/>
    <w:rsid w:val="31532D34"/>
    <w:rsid w:val="315F39C3"/>
    <w:rsid w:val="316E7B6E"/>
    <w:rsid w:val="317112FB"/>
    <w:rsid w:val="3177024E"/>
    <w:rsid w:val="319C55AA"/>
    <w:rsid w:val="31A30133"/>
    <w:rsid w:val="31CE60B5"/>
    <w:rsid w:val="31E91B67"/>
    <w:rsid w:val="31EA7122"/>
    <w:rsid w:val="320F4F19"/>
    <w:rsid w:val="32245C4E"/>
    <w:rsid w:val="322D0082"/>
    <w:rsid w:val="322F3960"/>
    <w:rsid w:val="32505678"/>
    <w:rsid w:val="32530D31"/>
    <w:rsid w:val="32786EF6"/>
    <w:rsid w:val="329655CE"/>
    <w:rsid w:val="32CE2247"/>
    <w:rsid w:val="32D967BB"/>
    <w:rsid w:val="32DA12A2"/>
    <w:rsid w:val="32DA6606"/>
    <w:rsid w:val="32EB37B8"/>
    <w:rsid w:val="33133871"/>
    <w:rsid w:val="33177002"/>
    <w:rsid w:val="335A5CCA"/>
    <w:rsid w:val="339C6C14"/>
    <w:rsid w:val="33B45D12"/>
    <w:rsid w:val="33C741B8"/>
    <w:rsid w:val="33D75E9F"/>
    <w:rsid w:val="33DA5DFD"/>
    <w:rsid w:val="33E800AC"/>
    <w:rsid w:val="33FC19A6"/>
    <w:rsid w:val="34015F0C"/>
    <w:rsid w:val="34202060"/>
    <w:rsid w:val="344A4929"/>
    <w:rsid w:val="348F6870"/>
    <w:rsid w:val="34BF50BF"/>
    <w:rsid w:val="34D834B9"/>
    <w:rsid w:val="34DC5DEC"/>
    <w:rsid w:val="353A66E5"/>
    <w:rsid w:val="35824B3E"/>
    <w:rsid w:val="35972EC8"/>
    <w:rsid w:val="35991DCB"/>
    <w:rsid w:val="35BD20E4"/>
    <w:rsid w:val="35C278B3"/>
    <w:rsid w:val="35EB7616"/>
    <w:rsid w:val="35F873FB"/>
    <w:rsid w:val="36022819"/>
    <w:rsid w:val="360E2C5A"/>
    <w:rsid w:val="362C191E"/>
    <w:rsid w:val="364D3926"/>
    <w:rsid w:val="3660023F"/>
    <w:rsid w:val="36603F29"/>
    <w:rsid w:val="36606794"/>
    <w:rsid w:val="366D0D00"/>
    <w:rsid w:val="366D4898"/>
    <w:rsid w:val="36820344"/>
    <w:rsid w:val="3683401A"/>
    <w:rsid w:val="368A369C"/>
    <w:rsid w:val="368F2CFE"/>
    <w:rsid w:val="369928B1"/>
    <w:rsid w:val="369B4587"/>
    <w:rsid w:val="36A11190"/>
    <w:rsid w:val="36BD4AD5"/>
    <w:rsid w:val="36CE23AE"/>
    <w:rsid w:val="36FE5C9A"/>
    <w:rsid w:val="36FF3742"/>
    <w:rsid w:val="37187064"/>
    <w:rsid w:val="37335368"/>
    <w:rsid w:val="374452AD"/>
    <w:rsid w:val="375B2943"/>
    <w:rsid w:val="37692815"/>
    <w:rsid w:val="37826121"/>
    <w:rsid w:val="37893954"/>
    <w:rsid w:val="37A63364"/>
    <w:rsid w:val="37D35D76"/>
    <w:rsid w:val="37F34C2E"/>
    <w:rsid w:val="37FB6E75"/>
    <w:rsid w:val="38113CB8"/>
    <w:rsid w:val="384358F7"/>
    <w:rsid w:val="386A69A9"/>
    <w:rsid w:val="387D590F"/>
    <w:rsid w:val="389B0C93"/>
    <w:rsid w:val="389C5B17"/>
    <w:rsid w:val="389D3F7F"/>
    <w:rsid w:val="38A327F3"/>
    <w:rsid w:val="38A939D6"/>
    <w:rsid w:val="38B06C75"/>
    <w:rsid w:val="38B14F10"/>
    <w:rsid w:val="392850EF"/>
    <w:rsid w:val="39737216"/>
    <w:rsid w:val="398E5251"/>
    <w:rsid w:val="39986CE0"/>
    <w:rsid w:val="3A045F2B"/>
    <w:rsid w:val="3A15327D"/>
    <w:rsid w:val="3A2F07E2"/>
    <w:rsid w:val="3A314D86"/>
    <w:rsid w:val="3A316C8A"/>
    <w:rsid w:val="3A365230"/>
    <w:rsid w:val="3A3913E2"/>
    <w:rsid w:val="3A3B454C"/>
    <w:rsid w:val="3A466D00"/>
    <w:rsid w:val="3A7C2BDC"/>
    <w:rsid w:val="3A8D0068"/>
    <w:rsid w:val="3A975943"/>
    <w:rsid w:val="3A990280"/>
    <w:rsid w:val="3AA31190"/>
    <w:rsid w:val="3ACA07AD"/>
    <w:rsid w:val="3AD43138"/>
    <w:rsid w:val="3B4F33E9"/>
    <w:rsid w:val="3B5B139E"/>
    <w:rsid w:val="3B6A7640"/>
    <w:rsid w:val="3B7A1452"/>
    <w:rsid w:val="3BD07684"/>
    <w:rsid w:val="3BDA6575"/>
    <w:rsid w:val="3C2D0D52"/>
    <w:rsid w:val="3C30254B"/>
    <w:rsid w:val="3C4E263B"/>
    <w:rsid w:val="3C643839"/>
    <w:rsid w:val="3C991F43"/>
    <w:rsid w:val="3CB93B3C"/>
    <w:rsid w:val="3D065920"/>
    <w:rsid w:val="3D0C0B50"/>
    <w:rsid w:val="3D1821B0"/>
    <w:rsid w:val="3D491BBB"/>
    <w:rsid w:val="3D4F55EC"/>
    <w:rsid w:val="3D553C50"/>
    <w:rsid w:val="3D6469E8"/>
    <w:rsid w:val="3D7D4463"/>
    <w:rsid w:val="3D8251E6"/>
    <w:rsid w:val="3DB80AEF"/>
    <w:rsid w:val="3DB835C2"/>
    <w:rsid w:val="3DD948C3"/>
    <w:rsid w:val="3DDB3F05"/>
    <w:rsid w:val="3DFD073A"/>
    <w:rsid w:val="3E0013C5"/>
    <w:rsid w:val="3E304B29"/>
    <w:rsid w:val="3E375BC3"/>
    <w:rsid w:val="3E3D60E3"/>
    <w:rsid w:val="3E4D1237"/>
    <w:rsid w:val="3E535C46"/>
    <w:rsid w:val="3E555A65"/>
    <w:rsid w:val="3E6D4E33"/>
    <w:rsid w:val="3E740EBA"/>
    <w:rsid w:val="3E974BA8"/>
    <w:rsid w:val="3ECA48FE"/>
    <w:rsid w:val="3F051B12"/>
    <w:rsid w:val="3F2008A0"/>
    <w:rsid w:val="3F265B51"/>
    <w:rsid w:val="3F4F3FBF"/>
    <w:rsid w:val="3F5D194E"/>
    <w:rsid w:val="3F5F64EF"/>
    <w:rsid w:val="3F65602B"/>
    <w:rsid w:val="3F767BC3"/>
    <w:rsid w:val="3FA23C1F"/>
    <w:rsid w:val="3FBA58B5"/>
    <w:rsid w:val="3FC65A9B"/>
    <w:rsid w:val="3FCB0CEA"/>
    <w:rsid w:val="3FEE0861"/>
    <w:rsid w:val="3FF70C1B"/>
    <w:rsid w:val="401357EA"/>
    <w:rsid w:val="40155BDE"/>
    <w:rsid w:val="40216A50"/>
    <w:rsid w:val="404C316E"/>
    <w:rsid w:val="406446D3"/>
    <w:rsid w:val="406A13EA"/>
    <w:rsid w:val="406B149C"/>
    <w:rsid w:val="408178BE"/>
    <w:rsid w:val="40880FE5"/>
    <w:rsid w:val="40906B3C"/>
    <w:rsid w:val="40950F0F"/>
    <w:rsid w:val="40A50896"/>
    <w:rsid w:val="40DB6D6D"/>
    <w:rsid w:val="40EE77FE"/>
    <w:rsid w:val="40EE7B1D"/>
    <w:rsid w:val="410E231D"/>
    <w:rsid w:val="414D7925"/>
    <w:rsid w:val="416B75A9"/>
    <w:rsid w:val="417F6C7B"/>
    <w:rsid w:val="41946B8D"/>
    <w:rsid w:val="41A46A27"/>
    <w:rsid w:val="41C00C18"/>
    <w:rsid w:val="41E90E6B"/>
    <w:rsid w:val="41EC19A2"/>
    <w:rsid w:val="41F160F2"/>
    <w:rsid w:val="42095654"/>
    <w:rsid w:val="42305937"/>
    <w:rsid w:val="4240081D"/>
    <w:rsid w:val="424A42B3"/>
    <w:rsid w:val="424B51C7"/>
    <w:rsid w:val="428517E5"/>
    <w:rsid w:val="428C323A"/>
    <w:rsid w:val="42992AA1"/>
    <w:rsid w:val="42A67B0A"/>
    <w:rsid w:val="42A769A7"/>
    <w:rsid w:val="42B31359"/>
    <w:rsid w:val="42C13A57"/>
    <w:rsid w:val="42CF6268"/>
    <w:rsid w:val="42D31F27"/>
    <w:rsid w:val="42D956C8"/>
    <w:rsid w:val="42F51E9D"/>
    <w:rsid w:val="43672BC4"/>
    <w:rsid w:val="437A3377"/>
    <w:rsid w:val="4398356C"/>
    <w:rsid w:val="43D25409"/>
    <w:rsid w:val="43D30430"/>
    <w:rsid w:val="44240C8C"/>
    <w:rsid w:val="44244D49"/>
    <w:rsid w:val="442F58CD"/>
    <w:rsid w:val="449E6563"/>
    <w:rsid w:val="44B93A71"/>
    <w:rsid w:val="45162DE6"/>
    <w:rsid w:val="456F5C5F"/>
    <w:rsid w:val="45850C23"/>
    <w:rsid w:val="45B00ED0"/>
    <w:rsid w:val="45B01AF1"/>
    <w:rsid w:val="45BC5B09"/>
    <w:rsid w:val="45F14689"/>
    <w:rsid w:val="460E6F56"/>
    <w:rsid w:val="4622744D"/>
    <w:rsid w:val="46284975"/>
    <w:rsid w:val="462A6302"/>
    <w:rsid w:val="462D69A9"/>
    <w:rsid w:val="463B22BD"/>
    <w:rsid w:val="46FF32EA"/>
    <w:rsid w:val="4718017F"/>
    <w:rsid w:val="472603AD"/>
    <w:rsid w:val="47653A95"/>
    <w:rsid w:val="477B5E4E"/>
    <w:rsid w:val="47895C4A"/>
    <w:rsid w:val="478B3F24"/>
    <w:rsid w:val="47A5736F"/>
    <w:rsid w:val="47A6272B"/>
    <w:rsid w:val="47D4158E"/>
    <w:rsid w:val="47F432A7"/>
    <w:rsid w:val="481607A0"/>
    <w:rsid w:val="48181F23"/>
    <w:rsid w:val="48391BF8"/>
    <w:rsid w:val="48565800"/>
    <w:rsid w:val="48806C78"/>
    <w:rsid w:val="489101ED"/>
    <w:rsid w:val="489C192F"/>
    <w:rsid w:val="48A07F15"/>
    <w:rsid w:val="48F6033B"/>
    <w:rsid w:val="49044390"/>
    <w:rsid w:val="49251F14"/>
    <w:rsid w:val="49577467"/>
    <w:rsid w:val="49807E85"/>
    <w:rsid w:val="49865F45"/>
    <w:rsid w:val="49BE06E8"/>
    <w:rsid w:val="49C16F7D"/>
    <w:rsid w:val="49C20808"/>
    <w:rsid w:val="49ED7A7E"/>
    <w:rsid w:val="4A053A5E"/>
    <w:rsid w:val="4A2410E3"/>
    <w:rsid w:val="4A340D7B"/>
    <w:rsid w:val="4A3A30F2"/>
    <w:rsid w:val="4A4638A0"/>
    <w:rsid w:val="4A4A6F73"/>
    <w:rsid w:val="4A4D5CB2"/>
    <w:rsid w:val="4A6C48E0"/>
    <w:rsid w:val="4A9C6A89"/>
    <w:rsid w:val="4AA06B93"/>
    <w:rsid w:val="4AB970CC"/>
    <w:rsid w:val="4AC13DCD"/>
    <w:rsid w:val="4ACC6DEF"/>
    <w:rsid w:val="4AD0632F"/>
    <w:rsid w:val="4AFD0875"/>
    <w:rsid w:val="4B083EF1"/>
    <w:rsid w:val="4B513213"/>
    <w:rsid w:val="4B55325E"/>
    <w:rsid w:val="4B553A9B"/>
    <w:rsid w:val="4B6D04D6"/>
    <w:rsid w:val="4B8F0A79"/>
    <w:rsid w:val="4B95760A"/>
    <w:rsid w:val="4B9D6152"/>
    <w:rsid w:val="4BA13CA3"/>
    <w:rsid w:val="4BA8396B"/>
    <w:rsid w:val="4BAA4C79"/>
    <w:rsid w:val="4BEA4569"/>
    <w:rsid w:val="4BF64AF1"/>
    <w:rsid w:val="4C5E497C"/>
    <w:rsid w:val="4C9646F1"/>
    <w:rsid w:val="4C9778B0"/>
    <w:rsid w:val="4C9966E5"/>
    <w:rsid w:val="4CE92DAB"/>
    <w:rsid w:val="4CF51CEC"/>
    <w:rsid w:val="4D023B34"/>
    <w:rsid w:val="4D0647CF"/>
    <w:rsid w:val="4D5659DD"/>
    <w:rsid w:val="4D6B149B"/>
    <w:rsid w:val="4D6E1447"/>
    <w:rsid w:val="4D7E64D1"/>
    <w:rsid w:val="4D872F2B"/>
    <w:rsid w:val="4D9A3D6D"/>
    <w:rsid w:val="4DBD6FC4"/>
    <w:rsid w:val="4DD62DFB"/>
    <w:rsid w:val="4DE3786A"/>
    <w:rsid w:val="4DED4212"/>
    <w:rsid w:val="4E092CA1"/>
    <w:rsid w:val="4E324505"/>
    <w:rsid w:val="4E4425A8"/>
    <w:rsid w:val="4E942743"/>
    <w:rsid w:val="4EAD5C2E"/>
    <w:rsid w:val="4EB3158A"/>
    <w:rsid w:val="4EC60B02"/>
    <w:rsid w:val="4EF07F26"/>
    <w:rsid w:val="4EFC6876"/>
    <w:rsid w:val="4F1B712F"/>
    <w:rsid w:val="4F3BE9BC"/>
    <w:rsid w:val="4F4E6E3E"/>
    <w:rsid w:val="4F9D39F7"/>
    <w:rsid w:val="4FDC481D"/>
    <w:rsid w:val="4FF0236A"/>
    <w:rsid w:val="4FF05117"/>
    <w:rsid w:val="4FFF2F83"/>
    <w:rsid w:val="500B2D00"/>
    <w:rsid w:val="5022495F"/>
    <w:rsid w:val="50485D02"/>
    <w:rsid w:val="50503827"/>
    <w:rsid w:val="505508C7"/>
    <w:rsid w:val="50560769"/>
    <w:rsid w:val="507800F0"/>
    <w:rsid w:val="50BA5154"/>
    <w:rsid w:val="51024103"/>
    <w:rsid w:val="51426BF5"/>
    <w:rsid w:val="517A5E66"/>
    <w:rsid w:val="51864DB4"/>
    <w:rsid w:val="5193790A"/>
    <w:rsid w:val="51957455"/>
    <w:rsid w:val="51C41840"/>
    <w:rsid w:val="51CC676F"/>
    <w:rsid w:val="51EE519A"/>
    <w:rsid w:val="51EE6FD5"/>
    <w:rsid w:val="52025526"/>
    <w:rsid w:val="52036CC7"/>
    <w:rsid w:val="52080838"/>
    <w:rsid w:val="52262073"/>
    <w:rsid w:val="523005C3"/>
    <w:rsid w:val="525A37C7"/>
    <w:rsid w:val="526A37E4"/>
    <w:rsid w:val="526B217C"/>
    <w:rsid w:val="528A0854"/>
    <w:rsid w:val="528F3AB6"/>
    <w:rsid w:val="52952D55"/>
    <w:rsid w:val="52964864"/>
    <w:rsid w:val="529F50E4"/>
    <w:rsid w:val="52A06099"/>
    <w:rsid w:val="52AF696E"/>
    <w:rsid w:val="52B72D8B"/>
    <w:rsid w:val="53207358"/>
    <w:rsid w:val="53345A76"/>
    <w:rsid w:val="536143FE"/>
    <w:rsid w:val="53D12B98"/>
    <w:rsid w:val="53D55AFF"/>
    <w:rsid w:val="53DA5AD5"/>
    <w:rsid w:val="53DB0C3B"/>
    <w:rsid w:val="53DD2AE1"/>
    <w:rsid w:val="53ED0749"/>
    <w:rsid w:val="53EE716F"/>
    <w:rsid w:val="53F67513"/>
    <w:rsid w:val="53FC16E4"/>
    <w:rsid w:val="54085A57"/>
    <w:rsid w:val="54140689"/>
    <w:rsid w:val="54182198"/>
    <w:rsid w:val="542D2322"/>
    <w:rsid w:val="544B233A"/>
    <w:rsid w:val="548F1D3D"/>
    <w:rsid w:val="5499793B"/>
    <w:rsid w:val="54BD13ED"/>
    <w:rsid w:val="54BF7942"/>
    <w:rsid w:val="54CD5099"/>
    <w:rsid w:val="54D446BE"/>
    <w:rsid w:val="54E67898"/>
    <w:rsid w:val="54F616B0"/>
    <w:rsid w:val="54FC1979"/>
    <w:rsid w:val="55130685"/>
    <w:rsid w:val="552C6F4D"/>
    <w:rsid w:val="555758D8"/>
    <w:rsid w:val="55596F18"/>
    <w:rsid w:val="55620FE6"/>
    <w:rsid w:val="55AE0106"/>
    <w:rsid w:val="55CA3689"/>
    <w:rsid w:val="55D10548"/>
    <w:rsid w:val="55D321F5"/>
    <w:rsid w:val="56126BCC"/>
    <w:rsid w:val="5613290E"/>
    <w:rsid w:val="561548D9"/>
    <w:rsid w:val="562D4764"/>
    <w:rsid w:val="565023B2"/>
    <w:rsid w:val="56A03015"/>
    <w:rsid w:val="56DC6291"/>
    <w:rsid w:val="56DF169C"/>
    <w:rsid w:val="56E72089"/>
    <w:rsid w:val="57331468"/>
    <w:rsid w:val="573F2B89"/>
    <w:rsid w:val="574376B1"/>
    <w:rsid w:val="5787252D"/>
    <w:rsid w:val="579E08FE"/>
    <w:rsid w:val="579F72F0"/>
    <w:rsid w:val="57A60C0B"/>
    <w:rsid w:val="57C71CB3"/>
    <w:rsid w:val="57D41F2C"/>
    <w:rsid w:val="57D566CC"/>
    <w:rsid w:val="57DB52BA"/>
    <w:rsid w:val="57E83FD2"/>
    <w:rsid w:val="58014CE0"/>
    <w:rsid w:val="581C7DB3"/>
    <w:rsid w:val="58264472"/>
    <w:rsid w:val="584F0427"/>
    <w:rsid w:val="585D5538"/>
    <w:rsid w:val="587A22B3"/>
    <w:rsid w:val="58990C3A"/>
    <w:rsid w:val="58A652E9"/>
    <w:rsid w:val="58A75590"/>
    <w:rsid w:val="58AE15F7"/>
    <w:rsid w:val="58B80594"/>
    <w:rsid w:val="58C919AA"/>
    <w:rsid w:val="58D028A9"/>
    <w:rsid w:val="58D17F6D"/>
    <w:rsid w:val="58E46F22"/>
    <w:rsid w:val="58EB43B1"/>
    <w:rsid w:val="593D25EC"/>
    <w:rsid w:val="5943350B"/>
    <w:rsid w:val="59483F47"/>
    <w:rsid w:val="596F4DCC"/>
    <w:rsid w:val="597875F1"/>
    <w:rsid w:val="59A04317"/>
    <w:rsid w:val="59AA530D"/>
    <w:rsid w:val="59B55A23"/>
    <w:rsid w:val="59BA1258"/>
    <w:rsid w:val="59C20C10"/>
    <w:rsid w:val="59D37EAE"/>
    <w:rsid w:val="59ED1671"/>
    <w:rsid w:val="59F20E31"/>
    <w:rsid w:val="59FD5C53"/>
    <w:rsid w:val="5A064FBD"/>
    <w:rsid w:val="5A1C3814"/>
    <w:rsid w:val="5A2A6479"/>
    <w:rsid w:val="5A359726"/>
    <w:rsid w:val="5A402103"/>
    <w:rsid w:val="5A573F63"/>
    <w:rsid w:val="5A622579"/>
    <w:rsid w:val="5A6D4479"/>
    <w:rsid w:val="5A7C2F39"/>
    <w:rsid w:val="5A7F04A3"/>
    <w:rsid w:val="5AC517D0"/>
    <w:rsid w:val="5AC56A20"/>
    <w:rsid w:val="5B0D51AE"/>
    <w:rsid w:val="5B0E0F0F"/>
    <w:rsid w:val="5B100447"/>
    <w:rsid w:val="5B1213E7"/>
    <w:rsid w:val="5B1B1156"/>
    <w:rsid w:val="5B205D99"/>
    <w:rsid w:val="5B330DB9"/>
    <w:rsid w:val="5B616005"/>
    <w:rsid w:val="5B8B37BD"/>
    <w:rsid w:val="5BB719F9"/>
    <w:rsid w:val="5BB73822"/>
    <w:rsid w:val="5BF788BA"/>
    <w:rsid w:val="5BFD30A9"/>
    <w:rsid w:val="5C0634CE"/>
    <w:rsid w:val="5C272A56"/>
    <w:rsid w:val="5C2D1A67"/>
    <w:rsid w:val="5C4C48E6"/>
    <w:rsid w:val="5C6703F0"/>
    <w:rsid w:val="5C6914DA"/>
    <w:rsid w:val="5C9127DF"/>
    <w:rsid w:val="5C930214"/>
    <w:rsid w:val="5D0C74DA"/>
    <w:rsid w:val="5D2E5553"/>
    <w:rsid w:val="5D503099"/>
    <w:rsid w:val="5D573A29"/>
    <w:rsid w:val="5D601B0D"/>
    <w:rsid w:val="5D84098F"/>
    <w:rsid w:val="5D882127"/>
    <w:rsid w:val="5D9A21A7"/>
    <w:rsid w:val="5DB34CEE"/>
    <w:rsid w:val="5DDC5833"/>
    <w:rsid w:val="5DE94B66"/>
    <w:rsid w:val="5E2233F5"/>
    <w:rsid w:val="5E4450E6"/>
    <w:rsid w:val="5E6C7060"/>
    <w:rsid w:val="5E7E173E"/>
    <w:rsid w:val="5E85149C"/>
    <w:rsid w:val="5E8A2EA7"/>
    <w:rsid w:val="5EBD78BB"/>
    <w:rsid w:val="5EC42AB4"/>
    <w:rsid w:val="5EE4753E"/>
    <w:rsid w:val="5EE8243D"/>
    <w:rsid w:val="5EFE43C5"/>
    <w:rsid w:val="5F012DCF"/>
    <w:rsid w:val="5F013A8A"/>
    <w:rsid w:val="5F216B6E"/>
    <w:rsid w:val="5F27742B"/>
    <w:rsid w:val="5F427AE8"/>
    <w:rsid w:val="5F46445D"/>
    <w:rsid w:val="5F6B63A8"/>
    <w:rsid w:val="5F8301F9"/>
    <w:rsid w:val="5FA768DF"/>
    <w:rsid w:val="5FCC6E13"/>
    <w:rsid w:val="5FE10945"/>
    <w:rsid w:val="5FFC08B7"/>
    <w:rsid w:val="600C1A43"/>
    <w:rsid w:val="602B45A7"/>
    <w:rsid w:val="603B2467"/>
    <w:rsid w:val="605B1342"/>
    <w:rsid w:val="60AC5C6D"/>
    <w:rsid w:val="60BB120B"/>
    <w:rsid w:val="60F82E2D"/>
    <w:rsid w:val="61093AC2"/>
    <w:rsid w:val="613100ED"/>
    <w:rsid w:val="61961420"/>
    <w:rsid w:val="61CB0541"/>
    <w:rsid w:val="61D452B2"/>
    <w:rsid w:val="61F040B7"/>
    <w:rsid w:val="61F069B5"/>
    <w:rsid w:val="620E3DBB"/>
    <w:rsid w:val="621A5B26"/>
    <w:rsid w:val="62437EE6"/>
    <w:rsid w:val="6260006D"/>
    <w:rsid w:val="62761848"/>
    <w:rsid w:val="627C5F72"/>
    <w:rsid w:val="62D619D7"/>
    <w:rsid w:val="62D9501D"/>
    <w:rsid w:val="62DA310E"/>
    <w:rsid w:val="62E52ECB"/>
    <w:rsid w:val="630D6156"/>
    <w:rsid w:val="63221C3B"/>
    <w:rsid w:val="63416D0D"/>
    <w:rsid w:val="634753E5"/>
    <w:rsid w:val="63554566"/>
    <w:rsid w:val="635C34EB"/>
    <w:rsid w:val="637207C7"/>
    <w:rsid w:val="63B7451C"/>
    <w:rsid w:val="63C65464"/>
    <w:rsid w:val="63D823D3"/>
    <w:rsid w:val="63E1642E"/>
    <w:rsid w:val="63E837BB"/>
    <w:rsid w:val="63FF0976"/>
    <w:rsid w:val="641529C3"/>
    <w:rsid w:val="64162F24"/>
    <w:rsid w:val="644C1996"/>
    <w:rsid w:val="64583BDF"/>
    <w:rsid w:val="648A14D6"/>
    <w:rsid w:val="648E6186"/>
    <w:rsid w:val="6497397D"/>
    <w:rsid w:val="64C54940"/>
    <w:rsid w:val="64DE3DB3"/>
    <w:rsid w:val="64F658D5"/>
    <w:rsid w:val="6500093D"/>
    <w:rsid w:val="650F1C13"/>
    <w:rsid w:val="651761D0"/>
    <w:rsid w:val="653A4723"/>
    <w:rsid w:val="654246D6"/>
    <w:rsid w:val="6545060B"/>
    <w:rsid w:val="6550176C"/>
    <w:rsid w:val="65C361D6"/>
    <w:rsid w:val="65F8567D"/>
    <w:rsid w:val="65FF1AC9"/>
    <w:rsid w:val="66020244"/>
    <w:rsid w:val="661E3335"/>
    <w:rsid w:val="66260073"/>
    <w:rsid w:val="6634479F"/>
    <w:rsid w:val="663C37BC"/>
    <w:rsid w:val="66487045"/>
    <w:rsid w:val="66772FFB"/>
    <w:rsid w:val="66903B07"/>
    <w:rsid w:val="66C32257"/>
    <w:rsid w:val="66D165FA"/>
    <w:rsid w:val="66D377EF"/>
    <w:rsid w:val="66FC64D8"/>
    <w:rsid w:val="67150E4C"/>
    <w:rsid w:val="671621CA"/>
    <w:rsid w:val="671853CD"/>
    <w:rsid w:val="673E5311"/>
    <w:rsid w:val="67616A13"/>
    <w:rsid w:val="6766383C"/>
    <w:rsid w:val="67672459"/>
    <w:rsid w:val="676E3A36"/>
    <w:rsid w:val="67966EFB"/>
    <w:rsid w:val="67B81E3F"/>
    <w:rsid w:val="67D35476"/>
    <w:rsid w:val="682C350E"/>
    <w:rsid w:val="683C2A03"/>
    <w:rsid w:val="684B02CC"/>
    <w:rsid w:val="684D3A5E"/>
    <w:rsid w:val="686C55F0"/>
    <w:rsid w:val="686D4100"/>
    <w:rsid w:val="68750F42"/>
    <w:rsid w:val="688B3829"/>
    <w:rsid w:val="689551BD"/>
    <w:rsid w:val="68A72A7A"/>
    <w:rsid w:val="68D35393"/>
    <w:rsid w:val="68FE2D9A"/>
    <w:rsid w:val="69421F2C"/>
    <w:rsid w:val="694A4441"/>
    <w:rsid w:val="694A481A"/>
    <w:rsid w:val="69773EBB"/>
    <w:rsid w:val="699A597D"/>
    <w:rsid w:val="699D6C67"/>
    <w:rsid w:val="69A1521B"/>
    <w:rsid w:val="69AE2790"/>
    <w:rsid w:val="69BB7EB2"/>
    <w:rsid w:val="69BF3D42"/>
    <w:rsid w:val="69FB513A"/>
    <w:rsid w:val="6A1C0C90"/>
    <w:rsid w:val="6A372C18"/>
    <w:rsid w:val="6A4F3918"/>
    <w:rsid w:val="6AB21309"/>
    <w:rsid w:val="6ABB660F"/>
    <w:rsid w:val="6AF32798"/>
    <w:rsid w:val="6B221D59"/>
    <w:rsid w:val="6B375C07"/>
    <w:rsid w:val="6B39278A"/>
    <w:rsid w:val="6B4717A5"/>
    <w:rsid w:val="6B4E646B"/>
    <w:rsid w:val="6B703894"/>
    <w:rsid w:val="6B72079B"/>
    <w:rsid w:val="6B8329FE"/>
    <w:rsid w:val="6B9246C9"/>
    <w:rsid w:val="6BAF4A30"/>
    <w:rsid w:val="6BD23324"/>
    <w:rsid w:val="6BDB24DB"/>
    <w:rsid w:val="6BFD39ED"/>
    <w:rsid w:val="6C3311BD"/>
    <w:rsid w:val="6C4750E9"/>
    <w:rsid w:val="6C512734"/>
    <w:rsid w:val="6C613B2E"/>
    <w:rsid w:val="6C6A238E"/>
    <w:rsid w:val="6C6E4164"/>
    <w:rsid w:val="6C713257"/>
    <w:rsid w:val="6CBC06E5"/>
    <w:rsid w:val="6CBF3523"/>
    <w:rsid w:val="6CDE95F9"/>
    <w:rsid w:val="6CE55CB0"/>
    <w:rsid w:val="6CF51963"/>
    <w:rsid w:val="6CF62EDC"/>
    <w:rsid w:val="6CFE7A1D"/>
    <w:rsid w:val="6D041C91"/>
    <w:rsid w:val="6D216DA1"/>
    <w:rsid w:val="6D26144E"/>
    <w:rsid w:val="6D447AEE"/>
    <w:rsid w:val="6D4F2026"/>
    <w:rsid w:val="6D9712CB"/>
    <w:rsid w:val="6DAB0021"/>
    <w:rsid w:val="6DBF2D8A"/>
    <w:rsid w:val="6DE03F0D"/>
    <w:rsid w:val="6DF350A8"/>
    <w:rsid w:val="6DFF9ED7"/>
    <w:rsid w:val="6E044699"/>
    <w:rsid w:val="6E0F5663"/>
    <w:rsid w:val="6E10422B"/>
    <w:rsid w:val="6E4A0B5F"/>
    <w:rsid w:val="6E4F6BB4"/>
    <w:rsid w:val="6E634BB8"/>
    <w:rsid w:val="6E6C1E9F"/>
    <w:rsid w:val="6E7078CA"/>
    <w:rsid w:val="6E927A16"/>
    <w:rsid w:val="6EA63716"/>
    <w:rsid w:val="6EB42BD3"/>
    <w:rsid w:val="6ECC76A7"/>
    <w:rsid w:val="6EDD32E2"/>
    <w:rsid w:val="6EE767E8"/>
    <w:rsid w:val="6EF41369"/>
    <w:rsid w:val="6EF636E0"/>
    <w:rsid w:val="6EF968BD"/>
    <w:rsid w:val="6EFF6FA0"/>
    <w:rsid w:val="6F233082"/>
    <w:rsid w:val="6F4A0232"/>
    <w:rsid w:val="6F701D9E"/>
    <w:rsid w:val="6F773AB6"/>
    <w:rsid w:val="6F7B3CAB"/>
    <w:rsid w:val="6FA0300D"/>
    <w:rsid w:val="6FA7439C"/>
    <w:rsid w:val="6FBB8CC0"/>
    <w:rsid w:val="6FBC0DC1"/>
    <w:rsid w:val="6FED1BF1"/>
    <w:rsid w:val="6FFF9B8C"/>
    <w:rsid w:val="7004359C"/>
    <w:rsid w:val="702F13E2"/>
    <w:rsid w:val="703F7970"/>
    <w:rsid w:val="70425E72"/>
    <w:rsid w:val="70497201"/>
    <w:rsid w:val="704A0DB1"/>
    <w:rsid w:val="704B5D09"/>
    <w:rsid w:val="70601E4B"/>
    <w:rsid w:val="70604090"/>
    <w:rsid w:val="70637638"/>
    <w:rsid w:val="70696811"/>
    <w:rsid w:val="70787AE6"/>
    <w:rsid w:val="70876170"/>
    <w:rsid w:val="70A168AD"/>
    <w:rsid w:val="70D70D0A"/>
    <w:rsid w:val="713253F4"/>
    <w:rsid w:val="71332E8C"/>
    <w:rsid w:val="71381E91"/>
    <w:rsid w:val="714D7563"/>
    <w:rsid w:val="715045BF"/>
    <w:rsid w:val="7164163B"/>
    <w:rsid w:val="71836742"/>
    <w:rsid w:val="71922E29"/>
    <w:rsid w:val="71977B81"/>
    <w:rsid w:val="71981221"/>
    <w:rsid w:val="71BE74AB"/>
    <w:rsid w:val="71C9275A"/>
    <w:rsid w:val="71EB2A5A"/>
    <w:rsid w:val="71ED695A"/>
    <w:rsid w:val="71FC2E82"/>
    <w:rsid w:val="72023B0B"/>
    <w:rsid w:val="721C7645"/>
    <w:rsid w:val="722B72BA"/>
    <w:rsid w:val="72356C6F"/>
    <w:rsid w:val="7238503B"/>
    <w:rsid w:val="723E3555"/>
    <w:rsid w:val="72A11A41"/>
    <w:rsid w:val="72A437D6"/>
    <w:rsid w:val="72C46322"/>
    <w:rsid w:val="72C7460C"/>
    <w:rsid w:val="72FE4F8C"/>
    <w:rsid w:val="72FEE62B"/>
    <w:rsid w:val="72FF01A6"/>
    <w:rsid w:val="730058BB"/>
    <w:rsid w:val="7310466D"/>
    <w:rsid w:val="731E6613"/>
    <w:rsid w:val="734B14E2"/>
    <w:rsid w:val="734C3F5D"/>
    <w:rsid w:val="7369574C"/>
    <w:rsid w:val="73780DEE"/>
    <w:rsid w:val="737A3B75"/>
    <w:rsid w:val="738C054F"/>
    <w:rsid w:val="73A3131E"/>
    <w:rsid w:val="74283429"/>
    <w:rsid w:val="743A6E75"/>
    <w:rsid w:val="743D717F"/>
    <w:rsid w:val="74890514"/>
    <w:rsid w:val="74B72AE2"/>
    <w:rsid w:val="74D524D5"/>
    <w:rsid w:val="74E300D7"/>
    <w:rsid w:val="74EE481B"/>
    <w:rsid w:val="74F55BA9"/>
    <w:rsid w:val="74FC51FA"/>
    <w:rsid w:val="75061B64"/>
    <w:rsid w:val="75182B53"/>
    <w:rsid w:val="75414CCA"/>
    <w:rsid w:val="75472330"/>
    <w:rsid w:val="75562D42"/>
    <w:rsid w:val="759D6815"/>
    <w:rsid w:val="75CD2E48"/>
    <w:rsid w:val="75D620E5"/>
    <w:rsid w:val="75EB0D5A"/>
    <w:rsid w:val="76021685"/>
    <w:rsid w:val="7617040A"/>
    <w:rsid w:val="76360227"/>
    <w:rsid w:val="76462479"/>
    <w:rsid w:val="764D5825"/>
    <w:rsid w:val="76550E97"/>
    <w:rsid w:val="76615930"/>
    <w:rsid w:val="766A07C8"/>
    <w:rsid w:val="76800B90"/>
    <w:rsid w:val="76897683"/>
    <w:rsid w:val="7695662F"/>
    <w:rsid w:val="76C956A8"/>
    <w:rsid w:val="76CF41D8"/>
    <w:rsid w:val="76D01188"/>
    <w:rsid w:val="76D53B6A"/>
    <w:rsid w:val="76FB2C7E"/>
    <w:rsid w:val="76FC7C2A"/>
    <w:rsid w:val="77061AAD"/>
    <w:rsid w:val="7707459D"/>
    <w:rsid w:val="77110091"/>
    <w:rsid w:val="77444071"/>
    <w:rsid w:val="77B71406"/>
    <w:rsid w:val="77EF4B32"/>
    <w:rsid w:val="77FFB836"/>
    <w:rsid w:val="781520BE"/>
    <w:rsid w:val="781D021E"/>
    <w:rsid w:val="781F4F2E"/>
    <w:rsid w:val="784249DC"/>
    <w:rsid w:val="786D5A56"/>
    <w:rsid w:val="789A12B0"/>
    <w:rsid w:val="78CF0D50"/>
    <w:rsid w:val="78D17850"/>
    <w:rsid w:val="78DC47E1"/>
    <w:rsid w:val="790454C4"/>
    <w:rsid w:val="79CA474C"/>
    <w:rsid w:val="79D9192B"/>
    <w:rsid w:val="79ED6E4F"/>
    <w:rsid w:val="79F91C98"/>
    <w:rsid w:val="7A1C5986"/>
    <w:rsid w:val="7A2111EE"/>
    <w:rsid w:val="7A427BED"/>
    <w:rsid w:val="7A7C2EAB"/>
    <w:rsid w:val="7A7D67F0"/>
    <w:rsid w:val="7A9A64AE"/>
    <w:rsid w:val="7ABA7F61"/>
    <w:rsid w:val="7AC26FEE"/>
    <w:rsid w:val="7AC92273"/>
    <w:rsid w:val="7ACD41D2"/>
    <w:rsid w:val="7AE436AF"/>
    <w:rsid w:val="7AE856D8"/>
    <w:rsid w:val="7AEE61BF"/>
    <w:rsid w:val="7AEF6BF7"/>
    <w:rsid w:val="7B0C6938"/>
    <w:rsid w:val="7B15676B"/>
    <w:rsid w:val="7B4D0AFA"/>
    <w:rsid w:val="7B8F1213"/>
    <w:rsid w:val="7B9904CC"/>
    <w:rsid w:val="7BA774D1"/>
    <w:rsid w:val="7BB43943"/>
    <w:rsid w:val="7BDB06D8"/>
    <w:rsid w:val="7BDB0E4A"/>
    <w:rsid w:val="7BFF7CBF"/>
    <w:rsid w:val="7C293AD4"/>
    <w:rsid w:val="7C3F3329"/>
    <w:rsid w:val="7C52743D"/>
    <w:rsid w:val="7C5C4FC6"/>
    <w:rsid w:val="7C7061BC"/>
    <w:rsid w:val="7C7A50A1"/>
    <w:rsid w:val="7C8A4E29"/>
    <w:rsid w:val="7C8B1F44"/>
    <w:rsid w:val="7CB93F8B"/>
    <w:rsid w:val="7CB9646A"/>
    <w:rsid w:val="7CE31E1A"/>
    <w:rsid w:val="7D087667"/>
    <w:rsid w:val="7D0A6F0F"/>
    <w:rsid w:val="7D2D5F4C"/>
    <w:rsid w:val="7D31790E"/>
    <w:rsid w:val="7D444529"/>
    <w:rsid w:val="7D4C2B75"/>
    <w:rsid w:val="7D546525"/>
    <w:rsid w:val="7D6A5169"/>
    <w:rsid w:val="7D6B0526"/>
    <w:rsid w:val="7D9817C8"/>
    <w:rsid w:val="7D9A6176"/>
    <w:rsid w:val="7DB620A8"/>
    <w:rsid w:val="7DC51E91"/>
    <w:rsid w:val="7DC91981"/>
    <w:rsid w:val="7DD03549"/>
    <w:rsid w:val="7DD32800"/>
    <w:rsid w:val="7DEE2EA5"/>
    <w:rsid w:val="7DF22042"/>
    <w:rsid w:val="7DF761CC"/>
    <w:rsid w:val="7E412967"/>
    <w:rsid w:val="7E53402F"/>
    <w:rsid w:val="7E66131A"/>
    <w:rsid w:val="7ECA3D16"/>
    <w:rsid w:val="7ECC1368"/>
    <w:rsid w:val="7EDB22AE"/>
    <w:rsid w:val="7EE03426"/>
    <w:rsid w:val="7EF17D1A"/>
    <w:rsid w:val="7EF9B0BB"/>
    <w:rsid w:val="7F2176DA"/>
    <w:rsid w:val="7F2315D4"/>
    <w:rsid w:val="7F4A4D43"/>
    <w:rsid w:val="7F5E611C"/>
    <w:rsid w:val="7F64085D"/>
    <w:rsid w:val="7F75277A"/>
    <w:rsid w:val="7F7D7770"/>
    <w:rsid w:val="7F820F2E"/>
    <w:rsid w:val="7F881EFB"/>
    <w:rsid w:val="7F9B734D"/>
    <w:rsid w:val="7F9E2999"/>
    <w:rsid w:val="7FAA5EC7"/>
    <w:rsid w:val="7FAB67DA"/>
    <w:rsid w:val="7FADA73D"/>
    <w:rsid w:val="7FBEBB49"/>
    <w:rsid w:val="7FBEF784"/>
    <w:rsid w:val="7FD230C7"/>
    <w:rsid w:val="7FD7E425"/>
    <w:rsid w:val="7FDF51CA"/>
    <w:rsid w:val="7FE147CF"/>
    <w:rsid w:val="7FF7071B"/>
    <w:rsid w:val="7FFB8E62"/>
    <w:rsid w:val="937B86ED"/>
    <w:rsid w:val="9F2F007B"/>
    <w:rsid w:val="9F7D3775"/>
    <w:rsid w:val="B59D7596"/>
    <w:rsid w:val="B6F7D2FB"/>
    <w:rsid w:val="B7D74B99"/>
    <w:rsid w:val="B7DF1674"/>
    <w:rsid w:val="B9FF1123"/>
    <w:rsid w:val="BF9BFDF7"/>
    <w:rsid w:val="BF9DA751"/>
    <w:rsid w:val="CFFFA100"/>
    <w:rsid w:val="DAFD040A"/>
    <w:rsid w:val="DFDB6389"/>
    <w:rsid w:val="DFFFF145"/>
    <w:rsid w:val="E2A9D03C"/>
    <w:rsid w:val="E427006D"/>
    <w:rsid w:val="E7F29217"/>
    <w:rsid w:val="E95DA642"/>
    <w:rsid w:val="E9E6B5C7"/>
    <w:rsid w:val="EDFF2237"/>
    <w:rsid w:val="EEFED4AB"/>
    <w:rsid w:val="EFAFAB53"/>
    <w:rsid w:val="EFBF362C"/>
    <w:rsid w:val="EFF7DD7D"/>
    <w:rsid w:val="F3FEADBC"/>
    <w:rsid w:val="F4CE58BA"/>
    <w:rsid w:val="F58FBDEE"/>
    <w:rsid w:val="F6745A50"/>
    <w:rsid w:val="F776CD10"/>
    <w:rsid w:val="FBBE06F8"/>
    <w:rsid w:val="FBBF361B"/>
    <w:rsid w:val="FD776401"/>
    <w:rsid w:val="FDDF9F00"/>
    <w:rsid w:val="FEBF8F9B"/>
    <w:rsid w:val="FECFB1C9"/>
    <w:rsid w:val="FEFBBB3E"/>
    <w:rsid w:val="FF7F1D9F"/>
    <w:rsid w:val="FFFEDA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0"/>
      <w:sz w:val="32"/>
      <w:szCs w:val="20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200" w:firstLineChars="200"/>
    </w:pPr>
    <w:rPr>
      <w:rFonts w:ascii="Times New Roman" w:hAnsi="Times New Roman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7">
    <w:name w:val="Body Text First Indent"/>
    <w:basedOn w:val="6"/>
    <w:next w:val="8"/>
    <w:qFormat/>
    <w:uiPriority w:val="0"/>
    <w:pPr>
      <w:ind w:firstLine="420"/>
    </w:pPr>
    <w:rPr>
      <w:sz w:val="21"/>
    </w:rPr>
  </w:style>
  <w:style w:type="paragraph" w:styleId="8">
    <w:name w:val="toc 6"/>
    <w:basedOn w:val="1"/>
    <w:next w:val="1"/>
    <w:qFormat/>
    <w:uiPriority w:val="0"/>
    <w:pPr>
      <w:ind w:left="1050"/>
      <w:jc w:val="left"/>
    </w:pPr>
    <w:rPr>
      <w:rFonts w:ascii="Century Gothic" w:hAnsi="Century Gothic"/>
      <w:sz w:val="18"/>
      <w:szCs w:val="18"/>
    </w:rPr>
  </w:style>
  <w:style w:type="paragraph" w:styleId="9">
    <w:name w:val="Body Text Indent"/>
    <w:basedOn w:val="1"/>
    <w:qFormat/>
    <w:uiPriority w:val="0"/>
    <w:pPr>
      <w:ind w:firstLine="560" w:firstLineChars="200"/>
    </w:pPr>
    <w:rPr>
      <w:sz w:val="28"/>
      <w:szCs w:val="2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4">
    <w:name w:val="toc 2"/>
    <w:basedOn w:val="1"/>
    <w:next w:val="1"/>
    <w:qFormat/>
    <w:uiPriority w:val="0"/>
    <w:pPr>
      <w:ind w:left="420" w:leftChars="200"/>
    </w:pPr>
  </w:style>
  <w:style w:type="paragraph" w:styleId="15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Body Text First Indent 2"/>
    <w:basedOn w:val="9"/>
    <w:qFormat/>
    <w:uiPriority w:val="0"/>
    <w:pPr>
      <w:ind w:firstLine="420"/>
    </w:p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footnote reference"/>
    <w:qFormat/>
    <w:uiPriority w:val="0"/>
    <w:rPr>
      <w:vertAlign w:val="superscript"/>
    </w:rPr>
  </w:style>
  <w:style w:type="character" w:customStyle="1" w:styleId="21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61"/>
    <w:qFormat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  <w:style w:type="character" w:customStyle="1" w:styleId="23">
    <w:name w:val="font11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24">
    <w:name w:val="font01"/>
    <w:basedOn w:val="1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51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26">
    <w:name w:val="font3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7">
    <w:name w:val="font21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paragraph" w:customStyle="1" w:styleId="28">
    <w:name w:val="Char"/>
    <w:basedOn w:val="1"/>
    <w:qFormat/>
    <w:uiPriority w:val="99"/>
    <w:pPr>
      <w:adjustRightInd w:val="0"/>
      <w:snapToGrid w:val="0"/>
      <w:spacing w:beforeLines="150" w:afterLines="100" w:line="360" w:lineRule="auto"/>
      <w:ind w:firstLine="192" w:firstLineChars="192"/>
    </w:pPr>
  </w:style>
  <w:style w:type="paragraph" w:customStyle="1" w:styleId="29">
    <w:name w:val="p15"/>
    <w:basedOn w:val="1"/>
    <w:qFormat/>
    <w:uiPriority w:val="0"/>
    <w:pPr>
      <w:widowControl/>
      <w:spacing w:line="360" w:lineRule="auto"/>
      <w:ind w:firstLine="420"/>
    </w:pPr>
    <w:rPr>
      <w:kern w:val="0"/>
      <w:sz w:val="24"/>
    </w:rPr>
  </w:style>
  <w:style w:type="paragraph" w:customStyle="1" w:styleId="3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2">
    <w:name w:val="章正文"/>
    <w:basedOn w:val="1"/>
    <w:qFormat/>
    <w:locked/>
    <w:uiPriority w:val="0"/>
    <w:pPr>
      <w:spacing w:beforeLines="50" w:after="120" w:line="300" w:lineRule="auto"/>
      <w:ind w:firstLine="480"/>
    </w:pPr>
    <w:rPr>
      <w:rFonts w:ascii="Helvetica" w:hAnsi="Helvetica"/>
      <w:kern w:val="0"/>
    </w:rPr>
  </w:style>
  <w:style w:type="table" w:customStyle="1" w:styleId="33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12414</Words>
  <Characters>15900</Characters>
  <Lines>327</Lines>
  <Paragraphs>92</Paragraphs>
  <TotalTime>136</TotalTime>
  <ScaleCrop>false</ScaleCrop>
  <LinksUpToDate>false</LinksUpToDate>
  <CharactersWithSpaces>15993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2022-04-21T23:15:00Z</dcterms:created>
  <dc:creator>lenovo</dc:creator>
  <cp:lastModifiedBy>sxszf</cp:lastModifiedBy>
  <cp:lastPrinted>2022-07-13T00:35:00Z</cp:lastPrinted>
  <dcterms:modified xsi:type="dcterms:W3CDTF">2022-12-26T15:53:54Z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4FDFC33719504308AF744C5C0325FC98</vt:lpwstr>
  </property>
  <property fmtid="{D5CDD505-2E9C-101B-9397-08002B2CF9AE}" pid="4" name="commondata">
    <vt:lpwstr>eyJoZGlkIjoiMTkxYjM3YjhlZjRhZTc1N2QwZWI3YmRhMTJlNGI4MDMifQ==</vt:lpwstr>
  </property>
  <property fmtid="{D5CDD505-2E9C-101B-9397-08002B2CF9AE}" pid="5" name="woTemplateTypoMode">
    <vt:lpwstr>web</vt:lpwstr>
  </property>
  <property fmtid="{D5CDD505-2E9C-101B-9397-08002B2CF9AE}" pid="6" name="woTemplate">
    <vt:r8>1</vt:r8>
  </property>
</Properties>
</file>